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Annual Conference of Tamilnadu and Pondicherry chapter of IAPM - TAPCON 2019 was conducted in July 2019 on July 11 th pre Conference workshop and 2 days conference on July 12 th and 13 th 2019. at Hotel Ramada plaza GUINDY, Chennai, Tamilnadu.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Around 300 delegates registered for the conference and 90 delegates for the workshop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Highlights of the workshop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Live video demonstration was Organized  in cancer Institute,,Adyar on grossing techniques with speakers from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Adyar cancer institute on grossing techniques of colorectal cancers and Whipple's RESECTION.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Grossing techniques of laryngectomy Specimens by Dr.Anila,RCC ,Trivandrum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Radical prostatectomy Specimen by Dr.Sheeba jacob from Apollo Hospitals, Greams  road, Chennai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Scientific conference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12.07.2019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Day 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GI Pathology - Neoplastic Lesions of small and large bowel and  slide seminar  on Non neoplastic Lesions of GIT -Dr Prateek kinra AFMC, PUNE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LIVER PATHOLOGY - Liver Biopsy Interpretation  and slide seminar on Non neoplastic Lesions of Liver - Dr.Siddhartha Datta Gupta ,AIIMS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Effective Management of Laboratory Errors- Dr . Jayaram Iyengar Bangalore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Avatars of Adenocarcinoma Lung - Dr Pradeep VAIDEESWAR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Day 2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13.07.2019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Head and Neck Pathology - Updates and Slide Seminar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Dr.Sathi.P.P., Calicut Medical college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GU Pathology- Recent Advances in Gleason Grading - and a slide Seminar on GU Pathology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Dr.Santhosh Menon, TMH,Mumbai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Soft Tissue Pathology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IHC in Soft tissue tumors  and a slide seminar on soft tissue Pathology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Dr.Shantveer G Uppin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NIMS, Hyderabad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Wrong strokes in a paper- How to take care?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Dr.Vatsala Misra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MLN Medical college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Prayagraj,Allahabad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Expectations from the Editor- How Justified?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Dr.Ranjan Agarwal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Rohalkand Medical college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Barreily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 posters, PG quiz and oral paper presentation with attractive cash awards were given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 souvenir was released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 banquet with entertainment was arranged in Taj Club house Chennai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CME credit hours - 6 credit hours awarded by the State Medical Council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University credit points -:30 credit points awarded by the Tamilnadu Dr MGR Medical University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